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right"/>
        <w:rPr>
          <w:rFonts w:eastAsia="Calibri"/>
          <w:b/>
          <w:b/>
          <w:color w:val="FFFFFF" w:themeColor="background1"/>
          <w:sz w:val="24"/>
          <w:szCs w:val="24"/>
          <w:u w:val="single"/>
          <w:lang w:eastAsia="en-US"/>
        </w:rPr>
      </w:pPr>
      <w:r>
        <w:rPr>
          <w:rFonts w:eastAsia="Calibri"/>
          <w:b/>
          <w:color w:val="FFFFFF" w:themeColor="background1"/>
          <w:sz w:val="24"/>
          <w:szCs w:val="24"/>
          <w:u w:val="single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         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ПЛАН</w:t>
      </w:r>
    </w:p>
    <w:p>
      <w:pPr>
        <w:pStyle w:val="Normal"/>
        <w:widowControl/>
        <w:jc w:val="center"/>
        <w:rPr>
          <w:rFonts w:eastAsia="Calibri"/>
          <w:b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проведения заседания научно-технического совета Ассоциации «Сибдальвостокгаз»</w:t>
      </w:r>
    </w:p>
    <w:p>
      <w:pPr>
        <w:pStyle w:val="Normal"/>
        <w:widowControl/>
        <w:jc w:val="center"/>
        <w:rPr>
          <w:rFonts w:eastAsia="Calibri"/>
          <w:b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             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в Великом Устюге 18 -</w:t>
      </w:r>
      <w:r>
        <w:rPr>
          <w:rFonts w:eastAsia="Calibri"/>
          <w:b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21 февраля 2025 года</w:t>
      </w:r>
    </w:p>
    <w:p>
      <w:pPr>
        <w:pStyle w:val="Normal"/>
        <w:widowControl/>
        <w:jc w:val="center"/>
        <w:rPr>
          <w:rFonts w:eastAsia="Calibri"/>
          <w:b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</w:r>
    </w:p>
    <w:tbl>
      <w:tblPr>
        <w:tblW w:w="10348" w:type="dxa"/>
        <w:jc w:val="left"/>
        <w:tblInd w:w="925" w:type="dxa"/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1564"/>
        <w:gridCol w:w="8783"/>
      </w:tblGrid>
      <w:tr>
        <w:trPr>
          <w:tblHeader w:val="true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26"/>
              <w:jc w:val="center"/>
              <w:rPr>
                <w:b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  <w:p>
            <w:pPr>
              <w:pStyle w:val="Normal"/>
              <w:ind w:firstLine="26"/>
              <w:jc w:val="center"/>
              <w:rPr>
                <w:b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ind w:left="26" w:hanging="0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 февраля (вторник)</w:t>
            </w:r>
          </w:p>
          <w:p>
            <w:pPr>
              <w:pStyle w:val="Normal"/>
              <w:ind w:left="26" w:hanging="0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07.00 – 16.30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Прибытие, трансфер и заселение участников заседания в гостиницы «Усадьба Деда Мороза»</w:t>
            </w:r>
            <w:r>
              <w:rPr>
                <w:i/>
                <w:sz w:val="24"/>
                <w:szCs w:val="24"/>
                <w:lang w:eastAsia="en-US"/>
              </w:rPr>
              <w:t xml:space="preserve">. Великоустюгский р-н сельское поселение Марденгское 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>
            <w:pPr>
              <w:pStyle w:val="Normal"/>
              <w:ind w:left="26" w:hanging="0"/>
              <w:rPr>
                <w:i/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Встреча участников (в г. Котлас - </w:t>
            </w:r>
            <w:r>
              <w:rPr>
                <w:i/>
                <w:color w:val="FF0000"/>
                <w:sz w:val="24"/>
                <w:szCs w:val="24"/>
                <w:lang w:eastAsia="en-US"/>
              </w:rPr>
              <w:t>поезд</w:t>
            </w:r>
            <w:r>
              <w:rPr>
                <w:i/>
                <w:sz w:val="24"/>
                <w:szCs w:val="24"/>
                <w:lang w:eastAsia="en-US"/>
              </w:rPr>
              <w:t xml:space="preserve">, г. В. Устюг - </w:t>
            </w:r>
            <w:r>
              <w:rPr>
                <w:i/>
                <w:color w:val="FF0000"/>
                <w:sz w:val="24"/>
                <w:szCs w:val="24"/>
                <w:lang w:eastAsia="en-US"/>
              </w:rPr>
              <w:t>самолет</w:t>
            </w:r>
            <w:r>
              <w:rPr>
                <w:i/>
                <w:sz w:val="24"/>
                <w:szCs w:val="24"/>
                <w:lang w:eastAsia="en-US"/>
              </w:rPr>
              <w:t xml:space="preserve">). Для участников, прибывающих ж/д транспортом до г. Котлас просьба направить информацию по времени прибытия. На эл адрес: </w:t>
            </w:r>
            <w:r>
              <w:rPr>
                <w:i/>
                <w:sz w:val="24"/>
                <w:szCs w:val="24"/>
                <w:lang w:val="en-US" w:eastAsia="en-US"/>
              </w:rPr>
              <w:t>kgs-zayavka@kotlasgaz.ru</w:t>
            </w:r>
          </w:p>
        </w:tc>
      </w:tr>
      <w:tr>
        <w:trPr>
          <w:trHeight w:val="639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16.30 – 17.20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Размещение в номерах </w:t>
            </w:r>
          </w:p>
        </w:tc>
      </w:tr>
      <w:tr>
        <w:trPr>
          <w:trHeight w:val="564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17.00 –19.00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>
              <w:rPr>
                <w:iCs/>
                <w:sz w:val="24"/>
                <w:szCs w:val="24"/>
                <w:lang w:eastAsia="en-US"/>
              </w:rPr>
              <w:t xml:space="preserve">Вотчины, мероприятия на Вотчине (Чаепитие с Дедом Морозом) при наличии желающих, неформальное общение. Разбивка на 2 группы (по 25 человек). </w:t>
            </w:r>
          </w:p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677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19.00 – 21.00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Ужин в ресторане «Снежинка». Вотчина   </w:t>
            </w:r>
          </w:p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(шведский стол)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20.00 - 23.00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Неформальное общение. Свободное время. (Для желающих русская Баня)</w:t>
            </w:r>
          </w:p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280" w:hRule="atLeast"/>
        </w:trPr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ind w:left="26" w:hanging="0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 февраля (среда)</w:t>
            </w:r>
          </w:p>
          <w:p>
            <w:pPr>
              <w:pStyle w:val="Normal"/>
              <w:ind w:left="26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601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08.00 – 09.30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Завтрак (</w:t>
            </w:r>
            <w:r>
              <w:rPr>
                <w:i/>
                <w:sz w:val="24"/>
                <w:szCs w:val="24"/>
              </w:rPr>
              <w:t>шведский стол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</w:t>
            </w:r>
            <w:r>
              <w:rPr>
                <w:bCs/>
                <w:sz w:val="24"/>
                <w:szCs w:val="24"/>
                <w:lang w:val="en-US" w:eastAsia="en-US"/>
              </w:rPr>
              <w:t>00</w:t>
            </w:r>
            <w:r>
              <w:rPr>
                <w:bCs/>
                <w:sz w:val="24"/>
                <w:szCs w:val="24"/>
                <w:lang w:eastAsia="en-US"/>
              </w:rPr>
              <w:t xml:space="preserve"> – 10.50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Трансфер п. Приводино 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sz w:val="24"/>
                <w:szCs w:val="24"/>
                <w:lang w:eastAsia="en-US"/>
              </w:rPr>
              <w:t>Посещение объекта ООО «Газпром Трансгаз Ухта» КС №14 п. Приводино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13.10 - 14.00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г. Котлас</w:t>
            </w:r>
          </w:p>
        </w:tc>
      </w:tr>
      <w:tr>
        <w:trPr>
          <w:trHeight w:val="148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Обед ресторан «Родня» г. Котлас</w:t>
            </w:r>
          </w:p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148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16.20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Минимизация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промышленного загрязнения  городской среды.(ГРПШ N14, апробация проверки его оборудования с помощью Аппаратно- программного комплекса)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 – 16.20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предприятие ООО «Котласгазсервис», посещение головного офиса. (службы АДС, ВДГО, магазин Газового оборудования)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18.30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Трансфер и посещение Газонаполнительной Станции предприятия «КОТЛАСГАЗСЕРВИС» 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18.30 - 19.50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Трансфер в г. Великий Устюг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– 21.00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Ужин Вотчина  Великий Устюг (шведский стол)</w:t>
            </w:r>
          </w:p>
        </w:tc>
      </w:tr>
      <w:tr>
        <w:trPr>
          <w:trHeight w:val="136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20.00-23.00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Неформальное общение. Свободное время. (Для желающих русская Баня)</w:t>
            </w:r>
          </w:p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ind w:left="26" w:hanging="0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 февраля (четверг)</w:t>
            </w:r>
          </w:p>
          <w:p>
            <w:pPr>
              <w:pStyle w:val="Normal"/>
              <w:ind w:left="26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(</w:t>
            </w:r>
            <w:r>
              <w:rPr>
                <w:i/>
                <w:sz w:val="24"/>
                <w:szCs w:val="24"/>
              </w:rPr>
              <w:t>шведский стол)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09.15 - 09.45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до г. Великий Устюг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Заседание НТС Ассоциации «Сибдальвостокгаз»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 – 14.00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в ресторане «Любимый город»  г. Великий Устюг 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14.15 - 18.00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заседания НТС </w:t>
            </w:r>
            <w:r>
              <w:rPr>
                <w:sz w:val="24"/>
                <w:szCs w:val="24"/>
                <w:lang w:eastAsia="en-US"/>
              </w:rPr>
              <w:t>Ассоциации «Сибдальвостокгаз (предусмотрен перерыв кофе-брейк)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 – 18.45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на Вотчину  </w:t>
            </w:r>
          </w:p>
        </w:tc>
      </w:tr>
      <w:tr>
        <w:trPr>
          <w:trHeight w:val="427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24.00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Банкет в ресторане «Снежинка»  Вотчина г. В. Устюг</w:t>
            </w:r>
          </w:p>
          <w:p>
            <w:pPr>
              <w:pStyle w:val="Normal"/>
              <w:jc w:val="both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6" w:hanging="0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21 февраля (пятница) </w:t>
            </w:r>
          </w:p>
          <w:p>
            <w:pPr>
              <w:pStyle w:val="Normal"/>
              <w:rPr>
                <w:bCs/>
                <w:i/>
                <w:i/>
                <w:color w:val="FF0000"/>
                <w:sz w:val="24"/>
                <w:szCs w:val="24"/>
              </w:rPr>
            </w:pPr>
            <w:r>
              <w:rPr>
                <w:bCs/>
                <w:i/>
                <w:color w:val="FF0000"/>
                <w:sz w:val="24"/>
                <w:szCs w:val="24"/>
              </w:rPr>
            </w:r>
          </w:p>
        </w:tc>
      </w:tr>
      <w:tr>
        <w:trPr>
          <w:trHeight w:val="464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08.00 – 09.00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Завтрак (</w:t>
            </w:r>
            <w:r>
              <w:rPr>
                <w:i/>
                <w:sz w:val="24"/>
                <w:szCs w:val="24"/>
              </w:rPr>
              <w:t>шведский стол</w:t>
            </w:r>
            <w:r>
              <w:rPr>
                <w:bCs/>
                <w:i/>
                <w:sz w:val="24"/>
                <w:szCs w:val="24"/>
              </w:rPr>
              <w:t>)</w:t>
            </w:r>
          </w:p>
        </w:tc>
      </w:tr>
      <w:tr>
        <w:trPr>
          <w:trHeight w:val="464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09.00-09.30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Трансфер в г. Великий Устюг</w:t>
            </w:r>
          </w:p>
        </w:tc>
      </w:tr>
      <w:tr>
        <w:trPr>
          <w:trHeight w:val="464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09.30-12.00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Посещение завода « Северная Чернь»  (экскурсия) – по 40 -50 мин., экскурсия по группам </w:t>
            </w:r>
          </w:p>
        </w:tc>
      </w:tr>
      <w:tr>
        <w:trPr>
          <w:trHeight w:val="464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10.00-12.00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Посещение Пивного завода « Бавария»  (экскурсия с дегустацией)-1 час по группам</w:t>
            </w:r>
          </w:p>
        </w:tc>
      </w:tr>
      <w:tr>
        <w:trPr>
          <w:trHeight w:val="464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Посещение ШРП «Баварии» уникальная модель </w:t>
            </w:r>
          </w:p>
        </w:tc>
      </w:tr>
      <w:tr>
        <w:trPr>
          <w:trHeight w:val="464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12.00-14.30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Экскурсия по г. Великий Устюг (по группам 1,15 час)</w:t>
            </w:r>
          </w:p>
        </w:tc>
      </w:tr>
      <w:tr>
        <w:trPr>
          <w:trHeight w:val="464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14.00-14.30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Трансфер на Вотчину п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о группам</w:t>
            </w:r>
          </w:p>
        </w:tc>
      </w:tr>
      <w:tr>
        <w:trPr>
          <w:trHeight w:val="464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14.20-15.00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Обед ресторан «Снежинка» на Вотчине </w:t>
            </w:r>
          </w:p>
        </w:tc>
      </w:tr>
      <w:tr>
        <w:trPr>
          <w:trHeight w:val="464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15.00.-16.00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Сбор и Отъезд участников мероприятия (поезд, самолет)</w:t>
            </w:r>
          </w:p>
        </w:tc>
      </w:tr>
    </w:tbl>
    <w:p>
      <w:pPr>
        <w:pStyle w:val="Normal"/>
        <w:rPr>
          <w:color w:val="FF0000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284" w:right="709" w:header="425" w:top="482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25840990"/>
    </w:sdtPr>
    <w:sdtContent>
      <w:p>
        <w:pPr>
          <w:pStyle w:val="Header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3a4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0"/>
    <w:uiPriority w:val="9"/>
    <w:qFormat/>
    <w:rsid w:val="00927cce"/>
    <w:pPr>
      <w:keepNext w:val="true"/>
      <w:keepLines/>
      <w:widowControl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link w:val="20"/>
    <w:uiPriority w:val="9"/>
    <w:qFormat/>
    <w:rsid w:val="009d520b"/>
    <w:pPr>
      <w:widowControl/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ac43b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ac43b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d87505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52414e"/>
    <w:rPr>
      <w:b/>
      <w:bCs/>
    </w:rPr>
  </w:style>
  <w:style w:type="character" w:styleId="2" w:customStyle="1">
    <w:name w:val="Заголовок 2 Знак"/>
    <w:basedOn w:val="DefaultParagraphFont"/>
    <w:link w:val="2"/>
    <w:uiPriority w:val="9"/>
    <w:qFormat/>
    <w:rsid w:val="009d520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1" w:customStyle="1">
    <w:name w:val="Заголовок 1 Знак"/>
    <w:basedOn w:val="DefaultParagraphFont"/>
    <w:link w:val="1"/>
    <w:uiPriority w:val="9"/>
    <w:qFormat/>
    <w:rsid w:val="00927cc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5" w:customStyle="1">
    <w:name w:val="Текст сноски Знак"/>
    <w:basedOn w:val="DefaultParagraphFont"/>
    <w:link w:val="ad"/>
    <w:uiPriority w:val="99"/>
    <w:semiHidden/>
    <w:qFormat/>
    <w:rsid w:val="00927cce"/>
    <w:rPr>
      <w:sz w:val="20"/>
      <w:szCs w:val="20"/>
      <w:lang w:val="en-US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27cce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6" w:customStyle="1">
    <w:name w:val="Абзац списка Знак"/>
    <w:link w:val="aa"/>
    <w:uiPriority w:val="34"/>
    <w:qFormat/>
    <w:locked/>
    <w:rsid w:val="0087583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nternetLink">
    <w:name w:val="Hyperlink"/>
    <w:basedOn w:val="DefaultParagraphFont"/>
    <w:uiPriority w:val="99"/>
    <w:unhideWhenUsed/>
    <w:rsid w:val="00875835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ac43b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6"/>
    <w:uiPriority w:val="99"/>
    <w:unhideWhenUsed/>
    <w:rsid w:val="00ac43b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d8750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b"/>
    <w:uiPriority w:val="34"/>
    <w:qFormat/>
    <w:rsid w:val="00ad3d21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746bd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Footnote">
    <w:name w:val="Footnote Text"/>
    <w:basedOn w:val="Normal"/>
    <w:link w:val="ae"/>
    <w:uiPriority w:val="99"/>
    <w:semiHidden/>
    <w:unhideWhenUsed/>
    <w:rsid w:val="00927cce"/>
    <w:pPr>
      <w:widowControl/>
    </w:pPr>
    <w:rPr>
      <w:rFonts w:ascii="Calibri" w:hAnsi="Calibri" w:eastAsia="Calibri" w:cs="" w:asciiTheme="minorHAnsi" w:cstheme="minorBidi" w:eastAsiaTheme="minorHAnsi" w:hAnsiTheme="minorHAns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d53388"/>
    <w:pPr>
      <w:widowControl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d35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20BE-70E0-478F-81F0-35F22B1D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LibreOffice/6.4.7.2$MacOSX_X86_64 LibreOffice_project/639b8ac485750d5696d7590a72ef1b496725cfb5</Application>
  <Pages>2</Pages>
  <Words>358</Words>
  <Characters>2313</Characters>
  <CharactersWithSpaces>2704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2025-01-15T20:23:54Z</dcterms:created>
  <dc:creator/>
  <dc:description/>
  <dc:language>ru-RU</dc:language>
  <cp:lastModifiedBy/>
  <dcterms:modified xsi:type="dcterms:W3CDTF">2025-02-07T21:23:36Z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